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4EEAB9" w14:textId="77777777" w:rsidR="004B365B" w:rsidRPr="004B365B" w:rsidRDefault="004B365B" w:rsidP="001D5B96">
      <w:pPr>
        <w:spacing w:after="0"/>
        <w:rPr>
          <w:rFonts w:ascii="Georgia" w:hAnsi="Georgia"/>
          <w:b/>
          <w:bCs/>
        </w:rPr>
      </w:pPr>
    </w:p>
    <w:p w14:paraId="43C045C2" w14:textId="77777777" w:rsidR="004B365B" w:rsidRPr="004B365B" w:rsidRDefault="004B365B" w:rsidP="001D5B96">
      <w:pPr>
        <w:spacing w:after="0"/>
        <w:rPr>
          <w:rFonts w:ascii="Georgia" w:hAnsi="Georgia"/>
          <w:b/>
          <w:bCs/>
        </w:rPr>
      </w:pPr>
    </w:p>
    <w:p w14:paraId="02DF4E88" w14:textId="698F9126" w:rsidR="001D5B96" w:rsidRPr="001D5B96" w:rsidRDefault="001D5B96" w:rsidP="001D5B96">
      <w:pPr>
        <w:spacing w:after="0"/>
        <w:rPr>
          <w:rFonts w:ascii="Georgia" w:hAnsi="Georgia"/>
          <w:b/>
          <w:bCs/>
          <w:sz w:val="28"/>
          <w:szCs w:val="28"/>
        </w:rPr>
      </w:pPr>
      <w:r w:rsidRPr="001D5B96">
        <w:rPr>
          <w:rFonts w:ascii="Georgia" w:hAnsi="Georgia"/>
          <w:b/>
          <w:bCs/>
          <w:sz w:val="28"/>
          <w:szCs w:val="28"/>
        </w:rPr>
        <w:t xml:space="preserve">Utvärderingsgruppens kommentarer och reflektioner </w:t>
      </w:r>
      <w:r>
        <w:rPr>
          <w:rFonts w:ascii="Georgia" w:hAnsi="Georgia"/>
          <w:b/>
          <w:bCs/>
          <w:sz w:val="28"/>
          <w:szCs w:val="28"/>
        </w:rPr>
        <w:t>avseende övriga anbudsgivares förslag</w:t>
      </w:r>
    </w:p>
    <w:p w14:paraId="01E350BA" w14:textId="77777777" w:rsidR="001D5B96" w:rsidRDefault="001D5B96" w:rsidP="001D5B96">
      <w:pPr>
        <w:spacing w:after="0"/>
        <w:rPr>
          <w:rFonts w:ascii="Georgia" w:hAnsi="Georgia"/>
        </w:rPr>
      </w:pPr>
    </w:p>
    <w:p w14:paraId="238C3EA3" w14:textId="7178F9BF" w:rsidR="00151B51" w:rsidRPr="00151B51" w:rsidRDefault="00151B51" w:rsidP="00151B51">
      <w:pPr>
        <w:pStyle w:val="Normalwebb"/>
        <w:spacing w:before="0" w:beforeAutospacing="0" w:after="0" w:afterAutospacing="0"/>
        <w:rPr>
          <w:rFonts w:ascii="Georgia" w:hAnsi="Georgia" w:cs="Calibri"/>
          <w:sz w:val="22"/>
          <w:szCs w:val="22"/>
        </w:rPr>
      </w:pPr>
      <w:r w:rsidRPr="00151B51">
        <w:rPr>
          <w:rFonts w:ascii="Georgia" w:hAnsi="Georgia" w:cs="Calibri"/>
          <w:sz w:val="22"/>
          <w:szCs w:val="22"/>
        </w:rPr>
        <w:t>Samtliga förslag håller bra kvalitet och har många tilltalande delar.</w:t>
      </w:r>
      <w:r w:rsidR="00EE4B85">
        <w:rPr>
          <w:rFonts w:ascii="Georgia" w:hAnsi="Georgia" w:cs="Calibri"/>
          <w:sz w:val="22"/>
          <w:szCs w:val="22"/>
        </w:rPr>
        <w:t xml:space="preserve"> </w:t>
      </w:r>
      <w:r w:rsidR="00505FE4">
        <w:rPr>
          <w:rFonts w:ascii="Georgia" w:hAnsi="Georgia" w:cs="Calibri"/>
          <w:sz w:val="22"/>
          <w:szCs w:val="22"/>
        </w:rPr>
        <w:t>Lysekils kommun</w:t>
      </w:r>
      <w:r w:rsidRPr="00151B51">
        <w:rPr>
          <w:rFonts w:ascii="Georgia" w:hAnsi="Georgia" w:cs="Calibri"/>
          <w:sz w:val="22"/>
          <w:szCs w:val="22"/>
        </w:rPr>
        <w:t xml:space="preserve"> hoppas kunna väcka intresse hos anbudsgivarna i kommande markanvisningar</w:t>
      </w:r>
      <w:r w:rsidR="001015FB">
        <w:rPr>
          <w:rFonts w:ascii="Georgia" w:hAnsi="Georgia" w:cs="Calibri"/>
          <w:sz w:val="22"/>
          <w:szCs w:val="22"/>
        </w:rPr>
        <w:t>.</w:t>
      </w:r>
    </w:p>
    <w:p w14:paraId="5264FAB9" w14:textId="77777777" w:rsidR="00732202" w:rsidRDefault="00732202" w:rsidP="001D5B96">
      <w:pPr>
        <w:spacing w:after="0"/>
        <w:rPr>
          <w:rFonts w:ascii="Georgia" w:hAnsi="Georgia"/>
        </w:rPr>
      </w:pPr>
    </w:p>
    <w:p w14:paraId="03FFBCAC" w14:textId="77777777" w:rsidR="004B365B" w:rsidRDefault="004B365B" w:rsidP="001D5B96">
      <w:pPr>
        <w:spacing w:after="0"/>
        <w:rPr>
          <w:rFonts w:ascii="Georgia" w:hAnsi="Georgia"/>
        </w:rPr>
      </w:pPr>
    </w:p>
    <w:p w14:paraId="2DAEDCA5" w14:textId="05F90CBE" w:rsidR="001D5B96" w:rsidRPr="001D5B96" w:rsidRDefault="001D5B96" w:rsidP="001D5B96">
      <w:pPr>
        <w:spacing w:after="0"/>
        <w:rPr>
          <w:rFonts w:ascii="Georgia" w:hAnsi="Georgia"/>
        </w:rPr>
      </w:pPr>
      <w:r w:rsidRPr="001D5B96">
        <w:rPr>
          <w:rFonts w:ascii="Georgia" w:hAnsi="Georgia" w:cs="Calibri"/>
          <w:b/>
          <w:bCs/>
        </w:rPr>
        <w:t>FO Peterson &amp; Söner Byggnads AB</w:t>
      </w:r>
    </w:p>
    <w:p w14:paraId="29B068E1" w14:textId="7709413D" w:rsidR="00C328DE" w:rsidRPr="00C328DE" w:rsidRDefault="00C328DE" w:rsidP="00C328DE">
      <w:pPr>
        <w:pStyle w:val="Normalwebb"/>
        <w:spacing w:before="0" w:beforeAutospacing="0" w:after="0" w:afterAutospacing="0"/>
        <w:rPr>
          <w:rFonts w:ascii="Georgia" w:hAnsi="Georgia" w:cs="Calibri"/>
          <w:sz w:val="22"/>
          <w:szCs w:val="22"/>
        </w:rPr>
      </w:pPr>
      <w:r w:rsidRPr="00C328DE">
        <w:rPr>
          <w:rFonts w:ascii="Georgia" w:hAnsi="Georgia" w:cs="Calibri"/>
          <w:sz w:val="22"/>
          <w:szCs w:val="22"/>
        </w:rPr>
        <w:t xml:space="preserve">FO Peterson har tagit fram ett förslag </w:t>
      </w:r>
      <w:r w:rsidR="001A2366">
        <w:rPr>
          <w:rFonts w:ascii="Georgia" w:hAnsi="Georgia" w:cs="Calibri"/>
          <w:sz w:val="22"/>
          <w:szCs w:val="22"/>
        </w:rPr>
        <w:t xml:space="preserve">med </w:t>
      </w:r>
      <w:r w:rsidRPr="00C328DE">
        <w:rPr>
          <w:rFonts w:ascii="Georgia" w:hAnsi="Georgia" w:cs="Calibri"/>
          <w:sz w:val="22"/>
          <w:szCs w:val="22"/>
        </w:rPr>
        <w:t>suterränghus i de båda delområde Rallvägen och delområde B2.</w:t>
      </w:r>
      <w:r w:rsidR="00CE64C2">
        <w:rPr>
          <w:rFonts w:ascii="Georgia" w:hAnsi="Georgia" w:cs="Calibri"/>
          <w:sz w:val="22"/>
          <w:szCs w:val="22"/>
        </w:rPr>
        <w:t xml:space="preserve"> </w:t>
      </w:r>
      <w:r w:rsidR="00310DE9">
        <w:rPr>
          <w:rFonts w:ascii="Georgia" w:hAnsi="Georgia" w:cs="Calibri"/>
          <w:sz w:val="22"/>
          <w:szCs w:val="22"/>
        </w:rPr>
        <w:t>Det</w:t>
      </w:r>
      <w:r w:rsidR="00864F7C">
        <w:rPr>
          <w:rFonts w:ascii="Georgia" w:hAnsi="Georgia" w:cs="Calibri"/>
          <w:sz w:val="22"/>
          <w:szCs w:val="22"/>
        </w:rPr>
        <w:t xml:space="preserve"> är positivt då det</w:t>
      </w:r>
      <w:r w:rsidRPr="00C328DE">
        <w:rPr>
          <w:rFonts w:ascii="Georgia" w:hAnsi="Georgia" w:cs="Calibri"/>
          <w:sz w:val="22"/>
          <w:szCs w:val="22"/>
        </w:rPr>
        <w:t xml:space="preserve"> innebär att onödig sprängning minimeras inom delområde B2 där detaljplanen inte kräver suterränghus.</w:t>
      </w:r>
      <w:r w:rsidR="00CE64C2">
        <w:rPr>
          <w:rFonts w:ascii="Georgia" w:hAnsi="Georgia" w:cs="Calibri"/>
          <w:sz w:val="22"/>
          <w:szCs w:val="22"/>
        </w:rPr>
        <w:t xml:space="preserve"> </w:t>
      </w:r>
      <w:r w:rsidRPr="00C328DE">
        <w:rPr>
          <w:rFonts w:ascii="Georgia" w:hAnsi="Georgia" w:cs="Calibri"/>
          <w:sz w:val="22"/>
          <w:szCs w:val="22"/>
        </w:rPr>
        <w:t>Detaljplanen för området är detaljerad och innebär en stark styrning i utformning av byggnader. I tävlingsunderlaget belyser vi att inlämnade anbud förväntas vara planenliga.</w:t>
      </w:r>
    </w:p>
    <w:p w14:paraId="6FB45527" w14:textId="77777777" w:rsidR="00C328DE" w:rsidRPr="00C328DE" w:rsidRDefault="00C328DE" w:rsidP="00C328DE">
      <w:pPr>
        <w:pStyle w:val="Normalwebb"/>
        <w:spacing w:before="0" w:beforeAutospacing="0" w:after="0" w:afterAutospacing="0"/>
        <w:rPr>
          <w:rFonts w:ascii="Georgia" w:hAnsi="Georgia" w:cs="Calibri"/>
          <w:sz w:val="22"/>
          <w:szCs w:val="22"/>
        </w:rPr>
      </w:pPr>
      <w:r w:rsidRPr="00C328DE">
        <w:rPr>
          <w:rFonts w:ascii="Georgia" w:hAnsi="Georgia" w:cs="Calibri"/>
          <w:sz w:val="22"/>
          <w:szCs w:val="22"/>
        </w:rPr>
        <w:t> </w:t>
      </w:r>
    </w:p>
    <w:p w14:paraId="7FC2BE99" w14:textId="1602EB67" w:rsidR="00C328DE" w:rsidRPr="00C328DE" w:rsidRDefault="00C328DE" w:rsidP="00C328DE">
      <w:pPr>
        <w:pStyle w:val="Normalwebb"/>
        <w:spacing w:before="0" w:beforeAutospacing="0" w:after="0" w:afterAutospacing="0"/>
        <w:rPr>
          <w:rFonts w:ascii="Georgia" w:hAnsi="Georgia" w:cs="Calibri"/>
          <w:sz w:val="22"/>
          <w:szCs w:val="22"/>
        </w:rPr>
      </w:pPr>
      <w:r w:rsidRPr="00C328DE">
        <w:rPr>
          <w:rFonts w:ascii="Georgia" w:hAnsi="Georgia" w:cs="Calibri"/>
          <w:sz w:val="22"/>
          <w:szCs w:val="22"/>
        </w:rPr>
        <w:t xml:space="preserve">För delområde </w:t>
      </w:r>
      <w:r w:rsidR="00163462">
        <w:rPr>
          <w:rFonts w:ascii="Georgia" w:hAnsi="Georgia" w:cs="Calibri"/>
          <w:sz w:val="22"/>
          <w:szCs w:val="22"/>
        </w:rPr>
        <w:t xml:space="preserve">B1 </w:t>
      </w:r>
      <w:r w:rsidRPr="00C328DE">
        <w:rPr>
          <w:rFonts w:ascii="Georgia" w:hAnsi="Georgia" w:cs="Calibri"/>
          <w:sz w:val="22"/>
          <w:szCs w:val="22"/>
        </w:rPr>
        <w:t xml:space="preserve">presenteras sedum som takmaterial vilket inte medges enligt detaljplanen. </w:t>
      </w:r>
    </w:p>
    <w:p w14:paraId="6D16FF79" w14:textId="77777777" w:rsidR="00C328DE" w:rsidRPr="00C328DE" w:rsidRDefault="00C328DE" w:rsidP="00C328DE">
      <w:pPr>
        <w:pStyle w:val="Normalwebb"/>
        <w:spacing w:before="0" w:beforeAutospacing="0" w:after="0" w:afterAutospacing="0"/>
        <w:rPr>
          <w:rFonts w:ascii="Georgia" w:hAnsi="Georgia" w:cs="Calibri"/>
          <w:sz w:val="22"/>
          <w:szCs w:val="22"/>
        </w:rPr>
      </w:pPr>
      <w:r w:rsidRPr="00C328DE">
        <w:rPr>
          <w:rFonts w:ascii="Georgia" w:hAnsi="Georgia" w:cs="Calibri"/>
          <w:sz w:val="22"/>
          <w:szCs w:val="22"/>
        </w:rPr>
        <w:t>För delområde B2 anges natursten som fasadmaterial vilket inte medges enligt detaljplanen.</w:t>
      </w:r>
    </w:p>
    <w:p w14:paraId="2653A398" w14:textId="77777777" w:rsidR="00C328DE" w:rsidRPr="00C328DE" w:rsidRDefault="00C328DE" w:rsidP="00C328DE">
      <w:pPr>
        <w:pStyle w:val="Normalwebb"/>
        <w:spacing w:before="0" w:beforeAutospacing="0" w:after="0" w:afterAutospacing="0"/>
        <w:rPr>
          <w:rFonts w:ascii="Georgia" w:hAnsi="Georgia" w:cs="Calibri"/>
          <w:sz w:val="22"/>
          <w:szCs w:val="22"/>
        </w:rPr>
      </w:pPr>
      <w:r w:rsidRPr="00C328DE">
        <w:rPr>
          <w:rFonts w:ascii="Georgia" w:hAnsi="Georgia" w:cs="Calibri"/>
          <w:sz w:val="22"/>
          <w:szCs w:val="22"/>
        </w:rPr>
        <w:t> </w:t>
      </w:r>
    </w:p>
    <w:p w14:paraId="71B7C194" w14:textId="77777777" w:rsidR="00C328DE" w:rsidRPr="00C328DE" w:rsidRDefault="00C328DE" w:rsidP="00C328DE">
      <w:pPr>
        <w:pStyle w:val="Normalwebb"/>
        <w:spacing w:before="0" w:beforeAutospacing="0" w:after="0" w:afterAutospacing="0"/>
        <w:rPr>
          <w:rFonts w:ascii="Georgia" w:hAnsi="Georgia" w:cs="Calibri"/>
          <w:sz w:val="22"/>
          <w:szCs w:val="22"/>
        </w:rPr>
      </w:pPr>
      <w:r w:rsidRPr="00C328DE">
        <w:rPr>
          <w:rFonts w:ascii="Georgia" w:hAnsi="Georgia" w:cs="Calibri"/>
          <w:sz w:val="22"/>
          <w:szCs w:val="22"/>
        </w:rPr>
        <w:t>Presentationen av delområde B2 skiljer sig från presentationen av de andra områdena och upplevs inte vara tillräckligt bearbetad.</w:t>
      </w:r>
    </w:p>
    <w:p w14:paraId="1240EF67" w14:textId="77777777" w:rsidR="00C328DE" w:rsidRDefault="00C328DE" w:rsidP="001E276E">
      <w:pPr>
        <w:pStyle w:val="Normalwebb"/>
        <w:spacing w:before="0" w:beforeAutospacing="0" w:after="0" w:afterAutospacing="0"/>
        <w:rPr>
          <w:rFonts w:ascii="Georgia" w:hAnsi="Georgia" w:cs="Calibri"/>
          <w:sz w:val="22"/>
          <w:szCs w:val="22"/>
        </w:rPr>
      </w:pPr>
    </w:p>
    <w:p w14:paraId="0F1921C1" w14:textId="77777777" w:rsidR="001D5B96" w:rsidRDefault="001D5B96" w:rsidP="001D5B96">
      <w:pPr>
        <w:spacing w:after="0"/>
        <w:rPr>
          <w:rFonts w:ascii="Georgia" w:hAnsi="Georgia"/>
        </w:rPr>
      </w:pPr>
    </w:p>
    <w:p w14:paraId="7B8F7BE2" w14:textId="04C31E37" w:rsidR="001D5B96" w:rsidRPr="001D5B96" w:rsidRDefault="001D5B96" w:rsidP="001D5B96">
      <w:pPr>
        <w:spacing w:after="0"/>
        <w:rPr>
          <w:rFonts w:ascii="Georgia" w:hAnsi="Georgia" w:cs="Calibri"/>
          <w:b/>
          <w:bCs/>
        </w:rPr>
      </w:pPr>
      <w:r w:rsidRPr="001D5B96">
        <w:rPr>
          <w:rFonts w:ascii="Georgia" w:hAnsi="Georgia" w:cs="Calibri"/>
          <w:b/>
          <w:bCs/>
        </w:rPr>
        <w:t>Lica Fastigheter i Märlardalen</w:t>
      </w:r>
    </w:p>
    <w:p w14:paraId="503ACC44" w14:textId="77777777" w:rsidR="001D5B96" w:rsidRPr="001D5B96" w:rsidRDefault="001D5B96" w:rsidP="001D5B96">
      <w:pPr>
        <w:pStyle w:val="Normalwebb"/>
        <w:spacing w:before="0" w:beforeAutospacing="0" w:after="0" w:afterAutospacing="0"/>
        <w:rPr>
          <w:rFonts w:ascii="Georgia" w:hAnsi="Georgia" w:cs="Calibri"/>
          <w:sz w:val="22"/>
          <w:szCs w:val="22"/>
        </w:rPr>
      </w:pPr>
      <w:r w:rsidRPr="001D5B96">
        <w:rPr>
          <w:rFonts w:ascii="Georgia" w:hAnsi="Georgia" w:cs="Calibri"/>
          <w:sz w:val="22"/>
          <w:szCs w:val="22"/>
        </w:rPr>
        <w:t>Lica Fastigheter har i samarbete med arkitektkontoret Biosis presenterat ett förslag där ett minimalt avtryck ger ett maximalt intryck. Det orörda berget är i fokus och målbilden för Spjösvik har fått genomslag i utformning av bebyggelsen.</w:t>
      </w:r>
    </w:p>
    <w:p w14:paraId="7ABB2544" w14:textId="77777777" w:rsidR="001D5B96" w:rsidRPr="001D5B96" w:rsidRDefault="001D5B96" w:rsidP="001D5B96">
      <w:pPr>
        <w:pStyle w:val="Normalwebb"/>
        <w:spacing w:before="0" w:beforeAutospacing="0" w:after="0" w:afterAutospacing="0"/>
        <w:rPr>
          <w:rFonts w:ascii="Georgia" w:hAnsi="Georgia" w:cs="Calibri"/>
          <w:sz w:val="22"/>
          <w:szCs w:val="22"/>
        </w:rPr>
      </w:pPr>
      <w:r w:rsidRPr="001D5B96">
        <w:rPr>
          <w:rFonts w:ascii="Georgia" w:hAnsi="Georgia" w:cs="Calibri"/>
          <w:sz w:val="22"/>
          <w:szCs w:val="22"/>
        </w:rPr>
        <w:t> </w:t>
      </w:r>
    </w:p>
    <w:p w14:paraId="027420D1" w14:textId="7426D0F5" w:rsidR="001D5B96" w:rsidRPr="001D5B96" w:rsidRDefault="001D5B96" w:rsidP="001D5B96">
      <w:pPr>
        <w:pStyle w:val="Normalwebb"/>
        <w:spacing w:before="0" w:beforeAutospacing="0" w:after="0" w:afterAutospacing="0"/>
        <w:rPr>
          <w:rFonts w:ascii="Georgia" w:hAnsi="Georgia" w:cs="Calibri"/>
          <w:sz w:val="22"/>
          <w:szCs w:val="22"/>
        </w:rPr>
      </w:pPr>
      <w:r w:rsidRPr="001D5B96">
        <w:rPr>
          <w:rFonts w:ascii="Georgia" w:hAnsi="Georgia" w:cs="Calibri"/>
          <w:sz w:val="22"/>
          <w:szCs w:val="22"/>
        </w:rPr>
        <w:t>Bebyggelsen har fått ett starkt eget uttryck med motiveringen att förutsättningarna på de tomter som markanvisningen omfattar har väsentligt andra förutsättningar än de tomter i området som har befintlig bebyggelse.</w:t>
      </w:r>
      <w:r>
        <w:rPr>
          <w:rFonts w:ascii="Georgia" w:hAnsi="Georgia" w:cs="Calibri"/>
          <w:sz w:val="22"/>
          <w:szCs w:val="22"/>
        </w:rPr>
        <w:t xml:space="preserve"> </w:t>
      </w:r>
      <w:r w:rsidRPr="001D5B96">
        <w:rPr>
          <w:rFonts w:ascii="Georgia" w:hAnsi="Georgia" w:cs="Calibri"/>
          <w:sz w:val="22"/>
          <w:szCs w:val="22"/>
        </w:rPr>
        <w:t>Arkitekturen är spännande men uppfattas som för vågad för platsen.</w:t>
      </w:r>
    </w:p>
    <w:p w14:paraId="3C1BAFAB" w14:textId="77777777" w:rsidR="001D5B96" w:rsidRPr="001D5B96" w:rsidRDefault="001D5B96" w:rsidP="001D5B96">
      <w:pPr>
        <w:pStyle w:val="Normalwebb"/>
        <w:spacing w:before="0" w:beforeAutospacing="0" w:after="0" w:afterAutospacing="0"/>
        <w:rPr>
          <w:rFonts w:ascii="Georgia" w:hAnsi="Georgia" w:cs="Calibri"/>
          <w:sz w:val="22"/>
          <w:szCs w:val="22"/>
        </w:rPr>
      </w:pPr>
      <w:r w:rsidRPr="001D5B96">
        <w:rPr>
          <w:rFonts w:ascii="Georgia" w:hAnsi="Georgia" w:cs="Calibri"/>
          <w:sz w:val="22"/>
          <w:szCs w:val="22"/>
        </w:rPr>
        <w:t> </w:t>
      </w:r>
    </w:p>
    <w:p w14:paraId="5F2E37C4" w14:textId="17B05176" w:rsidR="001D5B96" w:rsidRPr="001D5B96" w:rsidRDefault="001D5B96" w:rsidP="001D5B96">
      <w:pPr>
        <w:pStyle w:val="Normalwebb"/>
        <w:spacing w:before="0" w:beforeAutospacing="0" w:after="0" w:afterAutospacing="0"/>
        <w:rPr>
          <w:rFonts w:ascii="Georgia" w:hAnsi="Georgia" w:cs="Calibri"/>
          <w:sz w:val="22"/>
          <w:szCs w:val="22"/>
        </w:rPr>
      </w:pPr>
      <w:r w:rsidRPr="001D5B96">
        <w:rPr>
          <w:rFonts w:ascii="Georgia" w:hAnsi="Georgia" w:cs="Calibri"/>
          <w:sz w:val="22"/>
          <w:szCs w:val="22"/>
        </w:rPr>
        <w:t xml:space="preserve">Inom delområde B2 presenteras femton gruppbyggda småhus </w:t>
      </w:r>
      <w:r w:rsidR="001F168A">
        <w:rPr>
          <w:rFonts w:ascii="Georgia" w:hAnsi="Georgia" w:cs="Calibri"/>
          <w:sz w:val="22"/>
          <w:szCs w:val="22"/>
        </w:rPr>
        <w:t>som</w:t>
      </w:r>
      <w:r w:rsidR="007D114F">
        <w:rPr>
          <w:rFonts w:ascii="Georgia" w:hAnsi="Georgia" w:cs="Calibri"/>
          <w:sz w:val="22"/>
          <w:szCs w:val="22"/>
        </w:rPr>
        <w:t xml:space="preserve"> </w:t>
      </w:r>
      <w:r w:rsidRPr="001D5B96">
        <w:rPr>
          <w:rFonts w:ascii="Georgia" w:hAnsi="Georgia" w:cs="Calibri"/>
          <w:sz w:val="22"/>
          <w:szCs w:val="22"/>
        </w:rPr>
        <w:t>ger ett påtagligt intryck av fritidshusbebyggelse.</w:t>
      </w:r>
      <w:r>
        <w:rPr>
          <w:rFonts w:ascii="Georgia" w:hAnsi="Georgia" w:cs="Calibri"/>
          <w:sz w:val="22"/>
          <w:szCs w:val="22"/>
        </w:rPr>
        <w:t xml:space="preserve"> </w:t>
      </w:r>
      <w:r w:rsidRPr="001D5B96">
        <w:rPr>
          <w:rFonts w:ascii="Georgia" w:hAnsi="Georgia" w:cs="Calibri"/>
          <w:sz w:val="22"/>
          <w:szCs w:val="22"/>
        </w:rPr>
        <w:t>Upplåtelseformen är bostadsrätt vilket innebär att den privata zonen blir relativt liten och utgörs av terrasser och övriga ytor inom delområdet utgör samfälld mark. Tillgängligheten till gemensamhetsbyggnad och gemensam terras är begränsad då de nås via spänger i olika nivåer med trappor.</w:t>
      </w:r>
    </w:p>
    <w:p w14:paraId="3BD53E49" w14:textId="77777777" w:rsidR="001D5B96" w:rsidRDefault="001D5B96" w:rsidP="001D5B96">
      <w:pPr>
        <w:spacing w:after="0"/>
        <w:rPr>
          <w:rFonts w:ascii="Georgia" w:hAnsi="Georgia"/>
        </w:rPr>
      </w:pPr>
    </w:p>
    <w:p w14:paraId="31A8B3DA" w14:textId="77777777" w:rsidR="001D5B96" w:rsidRDefault="001D5B96" w:rsidP="001D5B96">
      <w:pPr>
        <w:spacing w:after="0"/>
        <w:rPr>
          <w:rFonts w:ascii="Georgia" w:hAnsi="Georgia"/>
        </w:rPr>
      </w:pPr>
    </w:p>
    <w:p w14:paraId="504AA576" w14:textId="3DBEEA13" w:rsidR="001D5B96" w:rsidRPr="001D5B96" w:rsidRDefault="001D5B96" w:rsidP="001D5B96">
      <w:pPr>
        <w:spacing w:after="0"/>
        <w:rPr>
          <w:rFonts w:ascii="Georgia" w:hAnsi="Georgia" w:cs="Calibri"/>
          <w:b/>
          <w:bCs/>
        </w:rPr>
      </w:pPr>
      <w:r w:rsidRPr="001D5B96">
        <w:rPr>
          <w:rFonts w:ascii="Georgia" w:hAnsi="Georgia" w:cs="Calibri"/>
          <w:b/>
          <w:bCs/>
        </w:rPr>
        <w:t>Riksbyggen ekonomisk förening</w:t>
      </w:r>
    </w:p>
    <w:p w14:paraId="12997D20" w14:textId="65898E6C" w:rsidR="00DD0FE0" w:rsidRPr="00DD0FE0" w:rsidRDefault="00DD0FE0" w:rsidP="00DD0FE0">
      <w:pPr>
        <w:pStyle w:val="Normalwebb"/>
        <w:spacing w:before="0" w:beforeAutospacing="0" w:after="0" w:afterAutospacing="0"/>
        <w:rPr>
          <w:rFonts w:ascii="Georgia" w:hAnsi="Georgia" w:cs="Calibri"/>
          <w:sz w:val="22"/>
          <w:szCs w:val="22"/>
        </w:rPr>
      </w:pPr>
      <w:r w:rsidRPr="00DD0FE0">
        <w:rPr>
          <w:rFonts w:ascii="Georgia" w:hAnsi="Georgia" w:cs="Calibri"/>
          <w:sz w:val="22"/>
          <w:szCs w:val="22"/>
        </w:rPr>
        <w:t>Riksbyggen har i samarbete med arkitektkontoret Arkitema inkommit med ett väl genomarbetat förslag</w:t>
      </w:r>
      <w:r w:rsidR="00F7788D">
        <w:rPr>
          <w:rFonts w:ascii="Georgia" w:hAnsi="Georgia" w:cs="Calibri"/>
          <w:sz w:val="22"/>
          <w:szCs w:val="22"/>
        </w:rPr>
        <w:t xml:space="preserve"> </w:t>
      </w:r>
      <w:r w:rsidR="00795FFB">
        <w:rPr>
          <w:rFonts w:ascii="Georgia" w:hAnsi="Georgia" w:cs="Calibri"/>
          <w:sz w:val="22"/>
          <w:szCs w:val="22"/>
        </w:rPr>
        <w:t>där de egna koncepten tydligt presenteras.</w:t>
      </w:r>
    </w:p>
    <w:p w14:paraId="0CFF4554" w14:textId="3D558379" w:rsidR="00DD0FE0" w:rsidRPr="00DD0FE0" w:rsidRDefault="00DD0FE0" w:rsidP="00DD0FE0">
      <w:pPr>
        <w:pStyle w:val="Normalwebb"/>
        <w:spacing w:before="0" w:beforeAutospacing="0" w:after="0" w:afterAutospacing="0"/>
        <w:rPr>
          <w:rFonts w:ascii="Georgia" w:hAnsi="Georgia" w:cs="Calibri"/>
          <w:sz w:val="22"/>
          <w:szCs w:val="22"/>
        </w:rPr>
      </w:pPr>
    </w:p>
    <w:p w14:paraId="3D491E9A" w14:textId="3DF97AD6" w:rsidR="00D94C51" w:rsidRDefault="00DD0FE0" w:rsidP="00DD0FE0">
      <w:pPr>
        <w:pStyle w:val="Normalwebb"/>
        <w:spacing w:before="0" w:beforeAutospacing="0" w:after="0" w:afterAutospacing="0"/>
        <w:rPr>
          <w:rFonts w:ascii="Georgia" w:hAnsi="Georgia" w:cs="Calibri"/>
          <w:sz w:val="22"/>
          <w:szCs w:val="22"/>
        </w:rPr>
      </w:pPr>
      <w:r w:rsidRPr="00DD0FE0">
        <w:rPr>
          <w:rFonts w:ascii="Georgia" w:hAnsi="Georgia" w:cs="Calibri"/>
          <w:sz w:val="22"/>
          <w:szCs w:val="22"/>
        </w:rPr>
        <w:t>Det finns en tydlig samhörighet mellan delområde Rallvägen och delområde B2 men med begränsad variation</w:t>
      </w:r>
      <w:r w:rsidR="000A3687">
        <w:rPr>
          <w:rFonts w:ascii="Georgia" w:hAnsi="Georgia" w:cs="Calibri"/>
          <w:sz w:val="22"/>
          <w:szCs w:val="22"/>
        </w:rPr>
        <w:t xml:space="preserve"> i </w:t>
      </w:r>
      <w:r w:rsidR="008E362D" w:rsidRPr="00E165D3">
        <w:rPr>
          <w:rFonts w:ascii="Georgia" w:hAnsi="Georgia" w:cs="Calibri"/>
          <w:sz w:val="22"/>
          <w:szCs w:val="22"/>
        </w:rPr>
        <w:t>utformning</w:t>
      </w:r>
      <w:r w:rsidR="00E165D3" w:rsidRPr="00E165D3">
        <w:rPr>
          <w:rFonts w:ascii="Georgia" w:hAnsi="Georgia" w:cs="Calibri"/>
          <w:sz w:val="22"/>
          <w:szCs w:val="22"/>
        </w:rPr>
        <w:t xml:space="preserve">. </w:t>
      </w:r>
      <w:r w:rsidR="00E165D3" w:rsidRPr="00DD0FE0">
        <w:rPr>
          <w:rFonts w:ascii="Georgia" w:hAnsi="Georgia" w:cs="Calibri"/>
          <w:sz w:val="22"/>
          <w:szCs w:val="22"/>
        </w:rPr>
        <w:t>Gestaltningen av bebyggelsen ger ett kompakt intryck.</w:t>
      </w:r>
    </w:p>
    <w:p w14:paraId="0243BA93" w14:textId="77777777" w:rsidR="00E165D3" w:rsidRPr="000A3687" w:rsidRDefault="00E165D3" w:rsidP="00DD0FE0">
      <w:pPr>
        <w:pStyle w:val="Normalwebb"/>
        <w:spacing w:before="0" w:beforeAutospacing="0" w:after="0" w:afterAutospacing="0"/>
        <w:rPr>
          <w:rFonts w:ascii="Georgia" w:hAnsi="Georgia" w:cs="Calibri"/>
          <w:color w:val="FF0000"/>
          <w:sz w:val="22"/>
          <w:szCs w:val="22"/>
        </w:rPr>
      </w:pPr>
    </w:p>
    <w:p w14:paraId="381351A0" w14:textId="3927DF53" w:rsidR="00DD0FE0" w:rsidRDefault="00DD0FE0" w:rsidP="00DD0FE0">
      <w:pPr>
        <w:pStyle w:val="Normalwebb"/>
        <w:spacing w:before="0" w:beforeAutospacing="0" w:after="0" w:afterAutospacing="0"/>
        <w:rPr>
          <w:rFonts w:ascii="Georgia" w:hAnsi="Georgia" w:cs="Calibri"/>
          <w:sz w:val="22"/>
          <w:szCs w:val="22"/>
        </w:rPr>
      </w:pPr>
      <w:r w:rsidRPr="00DD0FE0">
        <w:rPr>
          <w:rFonts w:ascii="Georgia" w:hAnsi="Georgia" w:cs="Calibri"/>
          <w:sz w:val="22"/>
          <w:szCs w:val="22"/>
        </w:rPr>
        <w:t>I delområde B1 vore det önskvärt att flerbostadshusen fått en utformning som tydligare harmoniserar med omgivningen och platsen.</w:t>
      </w:r>
    </w:p>
    <w:p w14:paraId="33E12E4E" w14:textId="77777777" w:rsidR="00510B2F" w:rsidRDefault="00510B2F" w:rsidP="00DD0FE0">
      <w:pPr>
        <w:pStyle w:val="Normalwebb"/>
        <w:spacing w:before="0" w:beforeAutospacing="0" w:after="0" w:afterAutospacing="0"/>
        <w:rPr>
          <w:rFonts w:ascii="Georgia" w:hAnsi="Georgia" w:cs="Calibri"/>
          <w:sz w:val="22"/>
          <w:szCs w:val="22"/>
        </w:rPr>
      </w:pPr>
    </w:p>
    <w:p w14:paraId="655FC664" w14:textId="77777777" w:rsidR="00510B2F" w:rsidRPr="00DD0FE0" w:rsidRDefault="00510B2F" w:rsidP="00510B2F">
      <w:pPr>
        <w:pStyle w:val="Normalwebb"/>
        <w:spacing w:before="0" w:beforeAutospacing="0" w:after="0" w:afterAutospacing="0"/>
        <w:rPr>
          <w:rFonts w:ascii="Georgia" w:hAnsi="Georgia" w:cs="Calibri"/>
          <w:sz w:val="22"/>
          <w:szCs w:val="22"/>
        </w:rPr>
      </w:pPr>
      <w:r w:rsidRPr="00DD0FE0">
        <w:rPr>
          <w:rFonts w:ascii="Georgia" w:hAnsi="Georgia" w:cs="Calibri"/>
          <w:sz w:val="22"/>
          <w:szCs w:val="22"/>
        </w:rPr>
        <w:t>Den höga ambition och kapacitet som beskrivs i text avseende miljö och hållbarhet får inte önskat genomslag i förslaget.</w:t>
      </w:r>
    </w:p>
    <w:p w14:paraId="5FCD631A" w14:textId="77777777" w:rsidR="00510B2F" w:rsidRPr="00DD0FE0" w:rsidRDefault="00510B2F" w:rsidP="00DD0FE0">
      <w:pPr>
        <w:pStyle w:val="Normalwebb"/>
        <w:spacing w:before="0" w:beforeAutospacing="0" w:after="0" w:afterAutospacing="0"/>
        <w:rPr>
          <w:rFonts w:ascii="Georgia" w:hAnsi="Georgia" w:cs="Calibri"/>
          <w:sz w:val="22"/>
          <w:szCs w:val="22"/>
        </w:rPr>
      </w:pPr>
    </w:p>
    <w:p w14:paraId="6E2C1AF9" w14:textId="77777777" w:rsidR="00CE64C2" w:rsidRPr="001D5B96" w:rsidRDefault="00CE64C2" w:rsidP="001D5B96">
      <w:pPr>
        <w:spacing w:after="0"/>
        <w:rPr>
          <w:rFonts w:ascii="Georgia" w:hAnsi="Georgia"/>
        </w:rPr>
      </w:pPr>
    </w:p>
    <w:sectPr w:rsidR="00CE64C2" w:rsidRPr="001D5B96">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BA79D3" w14:textId="77777777" w:rsidR="00AE0CC2" w:rsidRDefault="00AE0CC2" w:rsidP="001D5B96">
      <w:pPr>
        <w:spacing w:after="0" w:line="240" w:lineRule="auto"/>
      </w:pPr>
      <w:r>
        <w:separator/>
      </w:r>
    </w:p>
  </w:endnote>
  <w:endnote w:type="continuationSeparator" w:id="0">
    <w:p w14:paraId="7B25464A" w14:textId="77777777" w:rsidR="00AE0CC2" w:rsidRDefault="00AE0CC2" w:rsidP="001D5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67D3F" w14:textId="77777777" w:rsidR="00AE0CC2" w:rsidRDefault="00AE0CC2" w:rsidP="001D5B96">
      <w:pPr>
        <w:spacing w:after="0" w:line="240" w:lineRule="auto"/>
      </w:pPr>
      <w:r>
        <w:separator/>
      </w:r>
    </w:p>
  </w:footnote>
  <w:footnote w:type="continuationSeparator" w:id="0">
    <w:p w14:paraId="40C9ACB1" w14:textId="77777777" w:rsidR="00AE0CC2" w:rsidRDefault="00AE0CC2" w:rsidP="001D5B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2F8A91" w14:textId="489A7EE2" w:rsidR="00876FDA" w:rsidRPr="006B70E2" w:rsidRDefault="00915EFF" w:rsidP="00876FDA">
    <w:pPr>
      <w:pStyle w:val="Sidhuvud"/>
      <w:rPr>
        <w:rFonts w:ascii="Georgia" w:hAnsi="Georgia"/>
      </w:rPr>
    </w:pPr>
    <w:r w:rsidRPr="006B70E2">
      <w:rPr>
        <w:rFonts w:ascii="Georgia" w:hAnsi="Georgia"/>
      </w:rPr>
      <w:t>Kompletterande</w:t>
    </w:r>
    <w:r w:rsidR="001D5B96" w:rsidRPr="006B70E2">
      <w:rPr>
        <w:rFonts w:ascii="Georgia" w:hAnsi="Georgia"/>
      </w:rPr>
      <w:t xml:space="preserve"> material </w:t>
    </w:r>
    <w:r w:rsidR="00FD67D7" w:rsidRPr="006B70E2">
      <w:rPr>
        <w:rFonts w:ascii="Georgia" w:hAnsi="Georgia"/>
      </w:rPr>
      <w:t xml:space="preserve">i ärende </w:t>
    </w:r>
    <w:r w:rsidR="00876FDA" w:rsidRPr="006B70E2">
      <w:rPr>
        <w:rFonts w:ascii="Georgia" w:hAnsi="Georgia"/>
      </w:rPr>
      <w:t>B-2023-9</w:t>
    </w:r>
    <w:r w:rsidR="007821D3" w:rsidRPr="006B70E2">
      <w:rPr>
        <w:rFonts w:ascii="Georgia" w:hAnsi="Georgia"/>
      </w:rPr>
      <w:t>8</w:t>
    </w:r>
    <w:r w:rsidR="00876FDA" w:rsidRPr="006B70E2">
      <w:rPr>
        <w:rFonts w:ascii="Georgia" w:hAnsi="Georgia"/>
      </w:rPr>
      <w:t xml:space="preserve"> </w:t>
    </w:r>
  </w:p>
  <w:p w14:paraId="6BBD2F61" w14:textId="1340E21F" w:rsidR="001D5B96" w:rsidRPr="006B70E2" w:rsidRDefault="005252C2">
    <w:pPr>
      <w:pStyle w:val="Sidhuvud"/>
      <w:rPr>
        <w:rFonts w:ascii="Georgia" w:hAnsi="Georgia"/>
      </w:rPr>
    </w:pPr>
    <w:r w:rsidRPr="006B70E2">
      <w:rPr>
        <w:rFonts w:ascii="Georgia" w:hAnsi="Georgia"/>
      </w:rPr>
      <w:t xml:space="preserve">Markanvisning Spjösvik del av Lyse-Berga 3:1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B96"/>
    <w:rsid w:val="000A3687"/>
    <w:rsid w:val="000D630B"/>
    <w:rsid w:val="001015FB"/>
    <w:rsid w:val="00151B51"/>
    <w:rsid w:val="00163462"/>
    <w:rsid w:val="001A2366"/>
    <w:rsid w:val="001C1EB1"/>
    <w:rsid w:val="001D5B96"/>
    <w:rsid w:val="001E276E"/>
    <w:rsid w:val="001F168A"/>
    <w:rsid w:val="00310DE9"/>
    <w:rsid w:val="00353191"/>
    <w:rsid w:val="00375D30"/>
    <w:rsid w:val="004315A3"/>
    <w:rsid w:val="004B365B"/>
    <w:rsid w:val="00505FE4"/>
    <w:rsid w:val="00510B2F"/>
    <w:rsid w:val="005252C2"/>
    <w:rsid w:val="00557B44"/>
    <w:rsid w:val="005B5179"/>
    <w:rsid w:val="006B70E2"/>
    <w:rsid w:val="00732202"/>
    <w:rsid w:val="00741022"/>
    <w:rsid w:val="007821D3"/>
    <w:rsid w:val="00795FFB"/>
    <w:rsid w:val="007A2F4D"/>
    <w:rsid w:val="007D114F"/>
    <w:rsid w:val="00864F7C"/>
    <w:rsid w:val="00876FDA"/>
    <w:rsid w:val="008E362D"/>
    <w:rsid w:val="0091422A"/>
    <w:rsid w:val="00915EFF"/>
    <w:rsid w:val="00AE0CC2"/>
    <w:rsid w:val="00B50ADB"/>
    <w:rsid w:val="00BE14CA"/>
    <w:rsid w:val="00C328DE"/>
    <w:rsid w:val="00C774E9"/>
    <w:rsid w:val="00CE64C2"/>
    <w:rsid w:val="00D94C51"/>
    <w:rsid w:val="00DD0FE0"/>
    <w:rsid w:val="00E165D3"/>
    <w:rsid w:val="00EA4731"/>
    <w:rsid w:val="00EE4B85"/>
    <w:rsid w:val="00F547E2"/>
    <w:rsid w:val="00F7788D"/>
    <w:rsid w:val="00FB10FE"/>
    <w:rsid w:val="00FB7C7B"/>
    <w:rsid w:val="00FD67D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C6925"/>
  <w15:chartTrackingRefBased/>
  <w15:docId w15:val="{5685B06A-7EC6-40C5-99C9-BB99B6BD2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1D5B96"/>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Sidhuvud">
    <w:name w:val="header"/>
    <w:basedOn w:val="Normal"/>
    <w:link w:val="SidhuvudChar"/>
    <w:uiPriority w:val="99"/>
    <w:unhideWhenUsed/>
    <w:rsid w:val="001D5B9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5B96"/>
  </w:style>
  <w:style w:type="paragraph" w:styleId="Sidfot">
    <w:name w:val="footer"/>
    <w:basedOn w:val="Normal"/>
    <w:link w:val="SidfotChar"/>
    <w:uiPriority w:val="99"/>
    <w:unhideWhenUsed/>
    <w:rsid w:val="001D5B9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5B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5569">
      <w:bodyDiv w:val="1"/>
      <w:marLeft w:val="0"/>
      <w:marRight w:val="0"/>
      <w:marTop w:val="0"/>
      <w:marBottom w:val="0"/>
      <w:divBdr>
        <w:top w:val="none" w:sz="0" w:space="0" w:color="auto"/>
        <w:left w:val="none" w:sz="0" w:space="0" w:color="auto"/>
        <w:bottom w:val="none" w:sz="0" w:space="0" w:color="auto"/>
        <w:right w:val="none" w:sz="0" w:space="0" w:color="auto"/>
      </w:divBdr>
    </w:div>
    <w:div w:id="413861281">
      <w:bodyDiv w:val="1"/>
      <w:marLeft w:val="0"/>
      <w:marRight w:val="0"/>
      <w:marTop w:val="0"/>
      <w:marBottom w:val="0"/>
      <w:divBdr>
        <w:top w:val="none" w:sz="0" w:space="0" w:color="auto"/>
        <w:left w:val="none" w:sz="0" w:space="0" w:color="auto"/>
        <w:bottom w:val="none" w:sz="0" w:space="0" w:color="auto"/>
        <w:right w:val="none" w:sz="0" w:space="0" w:color="auto"/>
      </w:divBdr>
    </w:div>
    <w:div w:id="985012943">
      <w:bodyDiv w:val="1"/>
      <w:marLeft w:val="0"/>
      <w:marRight w:val="0"/>
      <w:marTop w:val="0"/>
      <w:marBottom w:val="0"/>
      <w:divBdr>
        <w:top w:val="none" w:sz="0" w:space="0" w:color="auto"/>
        <w:left w:val="none" w:sz="0" w:space="0" w:color="auto"/>
        <w:bottom w:val="none" w:sz="0" w:space="0" w:color="auto"/>
        <w:right w:val="none" w:sz="0" w:space="0" w:color="auto"/>
      </w:divBdr>
    </w:div>
    <w:div w:id="992677970">
      <w:bodyDiv w:val="1"/>
      <w:marLeft w:val="0"/>
      <w:marRight w:val="0"/>
      <w:marTop w:val="0"/>
      <w:marBottom w:val="0"/>
      <w:divBdr>
        <w:top w:val="none" w:sz="0" w:space="0" w:color="auto"/>
        <w:left w:val="none" w:sz="0" w:space="0" w:color="auto"/>
        <w:bottom w:val="none" w:sz="0" w:space="0" w:color="auto"/>
        <w:right w:val="none" w:sz="0" w:space="0" w:color="auto"/>
      </w:divBdr>
    </w:div>
    <w:div w:id="1315571578">
      <w:bodyDiv w:val="1"/>
      <w:marLeft w:val="0"/>
      <w:marRight w:val="0"/>
      <w:marTop w:val="0"/>
      <w:marBottom w:val="0"/>
      <w:divBdr>
        <w:top w:val="none" w:sz="0" w:space="0" w:color="auto"/>
        <w:left w:val="none" w:sz="0" w:space="0" w:color="auto"/>
        <w:bottom w:val="none" w:sz="0" w:space="0" w:color="auto"/>
        <w:right w:val="none" w:sz="0" w:space="0" w:color="auto"/>
      </w:divBdr>
    </w:div>
    <w:div w:id="1630016202">
      <w:bodyDiv w:val="1"/>
      <w:marLeft w:val="0"/>
      <w:marRight w:val="0"/>
      <w:marTop w:val="0"/>
      <w:marBottom w:val="0"/>
      <w:divBdr>
        <w:top w:val="none" w:sz="0" w:space="0" w:color="auto"/>
        <w:left w:val="none" w:sz="0" w:space="0" w:color="auto"/>
        <w:bottom w:val="none" w:sz="0" w:space="0" w:color="auto"/>
        <w:right w:val="none" w:sz="0" w:space="0" w:color="auto"/>
      </w:divBdr>
    </w:div>
    <w:div w:id="1714576460">
      <w:bodyDiv w:val="1"/>
      <w:marLeft w:val="0"/>
      <w:marRight w:val="0"/>
      <w:marTop w:val="0"/>
      <w:marBottom w:val="0"/>
      <w:divBdr>
        <w:top w:val="none" w:sz="0" w:space="0" w:color="auto"/>
        <w:left w:val="none" w:sz="0" w:space="0" w:color="auto"/>
        <w:bottom w:val="none" w:sz="0" w:space="0" w:color="auto"/>
        <w:right w:val="none" w:sz="0" w:space="0" w:color="auto"/>
      </w:divBdr>
    </w:div>
    <w:div w:id="1867787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407</Words>
  <Characters>2161</Characters>
  <Application>Microsoft Office Word</Application>
  <DocSecurity>0</DocSecurity>
  <Lines>18</Lines>
  <Paragraphs>5</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Almroth</dc:creator>
  <cp:keywords/>
  <dc:description/>
  <cp:lastModifiedBy>Jeanette Almroth</cp:lastModifiedBy>
  <cp:revision>43</cp:revision>
  <cp:lastPrinted>2023-06-16T09:42:00Z</cp:lastPrinted>
  <dcterms:created xsi:type="dcterms:W3CDTF">2023-06-15T21:22:00Z</dcterms:created>
  <dcterms:modified xsi:type="dcterms:W3CDTF">2023-06-16T09:43:00Z</dcterms:modified>
</cp:coreProperties>
</file>